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4F0" w:rsidRPr="00DD02DF" w:rsidRDefault="00A664F0" w:rsidP="00675A29">
      <w:pPr>
        <w:widowControl w:val="0"/>
        <w:suppressAutoHyphens/>
        <w:autoSpaceDE w:val="0"/>
        <w:spacing w:after="0" w:line="240" w:lineRule="auto"/>
        <w:jc w:val="center"/>
        <w:rPr>
          <w:rFonts w:eastAsia="Times New Roman" w:cs="Times New Roman"/>
          <w:b/>
          <w:bCs/>
          <w:i/>
          <w:iCs/>
          <w:lang w:eastAsia="ar-SA"/>
        </w:rPr>
      </w:pPr>
      <w:bookmarkStart w:id="0" w:name="_heading=h.3znysh7"/>
      <w:bookmarkEnd w:id="0"/>
      <w:r w:rsidRPr="00DD02DF">
        <w:rPr>
          <w:rFonts w:eastAsia="Times New Roman" w:cs="Times New Roman"/>
          <w:b/>
          <w:bCs/>
          <w:i/>
          <w:iCs/>
          <w:lang w:eastAsia="ar-SA"/>
        </w:rPr>
        <w:t>Інститут сцинтиляційних матеріалів Національної академії наук України</w:t>
      </w:r>
    </w:p>
    <w:p w:rsidR="00A664F0" w:rsidRPr="00DD02DF" w:rsidRDefault="00A664F0" w:rsidP="00675A29">
      <w:pPr>
        <w:shd w:val="clear" w:color="auto" w:fill="FFFFFF"/>
        <w:spacing w:after="0" w:line="240" w:lineRule="auto"/>
        <w:jc w:val="center"/>
        <w:rPr>
          <w:rFonts w:eastAsia="Times New Roman" w:cs="Times New Roman"/>
          <w:b/>
          <w:i/>
          <w:lang w:eastAsia="uk-UA"/>
        </w:rPr>
      </w:pPr>
      <w:r w:rsidRPr="00DD02DF">
        <w:rPr>
          <w:rFonts w:eastAsia="Times New Roman" w:cs="Times New Roman"/>
          <w:b/>
          <w:i/>
        </w:rPr>
        <w:t>(ІСМА НАН України)</w:t>
      </w:r>
    </w:p>
    <w:p w:rsidR="00A664F0" w:rsidRPr="00DD02DF" w:rsidRDefault="00A664F0" w:rsidP="00675A29">
      <w:pPr>
        <w:spacing w:after="0" w:line="240" w:lineRule="auto"/>
        <w:jc w:val="center"/>
        <w:rPr>
          <w:rFonts w:eastAsia="Times New Roman" w:cs="Times New Roman"/>
          <w:b/>
          <w:bCs/>
          <w:lang w:eastAsia="ru-RU"/>
        </w:rPr>
      </w:pPr>
    </w:p>
    <w:p w:rsidR="00A664F0" w:rsidRPr="00DD02DF" w:rsidRDefault="00F70F85" w:rsidP="00675A29">
      <w:pPr>
        <w:spacing w:after="0" w:line="240" w:lineRule="auto"/>
        <w:jc w:val="center"/>
        <w:rPr>
          <w:rFonts w:eastAsia="Times New Roman" w:cs="Times New Roman"/>
          <w:b/>
          <w:bCs/>
          <w:lang w:eastAsia="ru-RU"/>
        </w:rPr>
      </w:pPr>
      <w:r w:rsidRPr="00DD02DF">
        <w:rPr>
          <w:rFonts w:eastAsia="Times New Roman" w:cs="Times New Roman"/>
          <w:b/>
          <w:bCs/>
          <w:lang w:eastAsia="ru-RU"/>
        </w:rPr>
        <w:t>Інформація щодо процедур закупівель</w:t>
      </w:r>
    </w:p>
    <w:p w:rsidR="00F70F85" w:rsidRPr="00DD02DF" w:rsidRDefault="00F70F85" w:rsidP="00675A29">
      <w:pPr>
        <w:spacing w:after="0" w:line="240" w:lineRule="auto"/>
        <w:jc w:val="center"/>
        <w:rPr>
          <w:rFonts w:eastAsia="Times New Roman" w:cs="Times New Roman"/>
          <w:b/>
          <w:lang w:eastAsia="ru-RU"/>
        </w:rPr>
      </w:pPr>
      <w:r w:rsidRPr="00DD02DF">
        <w:rPr>
          <w:rFonts w:eastAsia="Times New Roman" w:cs="Times New Roman"/>
          <w:b/>
          <w:lang w:eastAsia="ru-RU"/>
        </w:rPr>
        <w:t>на виконання Постанови КМУ від 11.10.2016 №</w:t>
      </w:r>
      <w:r w:rsidR="00A664F0" w:rsidRPr="00DD02DF">
        <w:rPr>
          <w:rFonts w:eastAsia="Times New Roman" w:cs="Times New Roman"/>
          <w:b/>
          <w:lang w:eastAsia="ru-RU"/>
        </w:rPr>
        <w:t xml:space="preserve"> </w:t>
      </w:r>
      <w:r w:rsidRPr="00DD02DF">
        <w:rPr>
          <w:rFonts w:eastAsia="Times New Roman" w:cs="Times New Roman"/>
          <w:b/>
          <w:lang w:eastAsia="ru-RU"/>
        </w:rPr>
        <w:t>710 (зі змінами)</w:t>
      </w:r>
    </w:p>
    <w:p w:rsidR="00A664F0" w:rsidRPr="003C27A5" w:rsidRDefault="00A664F0" w:rsidP="00675A29">
      <w:pPr>
        <w:spacing w:after="0" w:line="240" w:lineRule="auto"/>
        <w:jc w:val="center"/>
        <w:rPr>
          <w:rFonts w:eastAsia="Times New Roman" w:cs="Times New Roman"/>
          <w:sz w:val="24"/>
          <w:szCs w:val="24"/>
          <w:lang w:eastAsia="ru-RU"/>
        </w:rPr>
      </w:pPr>
    </w:p>
    <w:tbl>
      <w:tblPr>
        <w:tblW w:w="0" w:type="auto"/>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2"/>
        <w:gridCol w:w="3260"/>
        <w:gridCol w:w="2126"/>
        <w:gridCol w:w="3544"/>
        <w:gridCol w:w="3544"/>
      </w:tblGrid>
      <w:tr w:rsidR="000521E8" w:rsidRPr="003C27A5" w:rsidTr="00DD02DF">
        <w:trPr>
          <w:tblCellSpacing w:w="15" w:type="dxa"/>
        </w:trPr>
        <w:tc>
          <w:tcPr>
            <w:tcW w:w="2507" w:type="dxa"/>
            <w:vMerge w:val="restart"/>
            <w:tcBorders>
              <w:top w:val="outset" w:sz="6" w:space="0" w:color="auto"/>
              <w:left w:val="outset" w:sz="6" w:space="0" w:color="auto"/>
              <w:bottom w:val="outset" w:sz="6" w:space="0" w:color="auto"/>
              <w:right w:val="outset" w:sz="6" w:space="0" w:color="auto"/>
            </w:tcBorders>
            <w:vAlign w:val="center"/>
            <w:hideMark/>
          </w:tcPr>
          <w:p w:rsidR="00F70F85" w:rsidRPr="003C27A5" w:rsidRDefault="00F70F85" w:rsidP="00675A29">
            <w:pPr>
              <w:spacing w:after="0" w:line="240" w:lineRule="auto"/>
              <w:jc w:val="center"/>
              <w:rPr>
                <w:rFonts w:eastAsia="Times New Roman" w:cs="Times New Roman"/>
                <w:sz w:val="24"/>
                <w:szCs w:val="24"/>
                <w:lang w:eastAsia="ru-RU"/>
              </w:rPr>
            </w:pPr>
            <w:r w:rsidRPr="003C27A5">
              <w:rPr>
                <w:rFonts w:eastAsia="Times New Roman" w:cs="Times New Roman"/>
                <w:b/>
                <w:bCs/>
                <w:sz w:val="20"/>
                <w:szCs w:val="20"/>
                <w:lang w:eastAsia="ru-RU"/>
              </w:rPr>
              <w:t xml:space="preserve">Найменування предмета закупівлі із зазначенням коду </w:t>
            </w:r>
            <w:r w:rsidR="00675A29">
              <w:rPr>
                <w:rFonts w:eastAsia="Times New Roman" w:cs="Times New Roman"/>
                <w:b/>
                <w:bCs/>
                <w:sz w:val="20"/>
                <w:szCs w:val="20"/>
                <w:lang w:eastAsia="ru-RU"/>
              </w:rPr>
              <w:t>ДК</w:t>
            </w:r>
          </w:p>
        </w:tc>
        <w:tc>
          <w:tcPr>
            <w:tcW w:w="3230" w:type="dxa"/>
            <w:vMerge w:val="restart"/>
            <w:tcBorders>
              <w:top w:val="outset" w:sz="6" w:space="0" w:color="auto"/>
              <w:left w:val="outset" w:sz="6" w:space="0" w:color="auto"/>
              <w:bottom w:val="outset" w:sz="6" w:space="0" w:color="auto"/>
              <w:right w:val="outset" w:sz="6" w:space="0" w:color="auto"/>
            </w:tcBorders>
            <w:vAlign w:val="center"/>
            <w:hideMark/>
          </w:tcPr>
          <w:p w:rsidR="00F70F85" w:rsidRPr="003C27A5" w:rsidRDefault="00F70F85" w:rsidP="00675A29">
            <w:pPr>
              <w:spacing w:after="0" w:line="240" w:lineRule="auto"/>
              <w:jc w:val="center"/>
              <w:rPr>
                <w:rFonts w:eastAsia="Times New Roman" w:cs="Times New Roman"/>
                <w:sz w:val="24"/>
                <w:szCs w:val="24"/>
                <w:lang w:eastAsia="ru-RU"/>
              </w:rPr>
            </w:pPr>
            <w:r w:rsidRPr="003C27A5">
              <w:rPr>
                <w:rFonts w:eastAsia="Times New Roman" w:cs="Times New Roman"/>
                <w:b/>
                <w:bCs/>
                <w:sz w:val="20"/>
                <w:szCs w:val="20"/>
                <w:lang w:eastAsia="ru-RU"/>
              </w:rPr>
              <w:t>Вид та ідентифікатор процедури закупівлі</w:t>
            </w:r>
          </w:p>
        </w:tc>
        <w:tc>
          <w:tcPr>
            <w:tcW w:w="2096" w:type="dxa"/>
            <w:vMerge w:val="restart"/>
            <w:tcBorders>
              <w:top w:val="outset" w:sz="6" w:space="0" w:color="auto"/>
              <w:left w:val="outset" w:sz="6" w:space="0" w:color="auto"/>
              <w:bottom w:val="outset" w:sz="6" w:space="0" w:color="auto"/>
              <w:right w:val="outset" w:sz="6" w:space="0" w:color="auto"/>
            </w:tcBorders>
            <w:vAlign w:val="center"/>
            <w:hideMark/>
          </w:tcPr>
          <w:p w:rsidR="00F70F85" w:rsidRPr="003C27A5" w:rsidRDefault="00F70F85" w:rsidP="00675A29">
            <w:pPr>
              <w:spacing w:after="0" w:line="240" w:lineRule="auto"/>
              <w:jc w:val="center"/>
              <w:rPr>
                <w:rFonts w:eastAsia="Times New Roman" w:cs="Times New Roman"/>
                <w:sz w:val="24"/>
                <w:szCs w:val="24"/>
                <w:lang w:eastAsia="ru-RU"/>
              </w:rPr>
            </w:pPr>
            <w:r w:rsidRPr="003C27A5">
              <w:rPr>
                <w:rFonts w:eastAsia="Times New Roman" w:cs="Times New Roman"/>
                <w:b/>
                <w:bCs/>
                <w:sz w:val="20"/>
                <w:szCs w:val="20"/>
                <w:lang w:eastAsia="ru-RU"/>
              </w:rPr>
              <w:t>Очікувана вартість предмета закупівлі</w:t>
            </w:r>
          </w:p>
        </w:tc>
        <w:tc>
          <w:tcPr>
            <w:tcW w:w="7043" w:type="dxa"/>
            <w:gridSpan w:val="2"/>
            <w:tcBorders>
              <w:top w:val="outset" w:sz="6" w:space="0" w:color="auto"/>
              <w:left w:val="outset" w:sz="6" w:space="0" w:color="auto"/>
              <w:bottom w:val="outset" w:sz="6" w:space="0" w:color="auto"/>
              <w:right w:val="outset" w:sz="6" w:space="0" w:color="auto"/>
            </w:tcBorders>
            <w:vAlign w:val="center"/>
            <w:hideMark/>
          </w:tcPr>
          <w:p w:rsidR="00F70F85" w:rsidRPr="003C27A5" w:rsidRDefault="00F70F85" w:rsidP="00675A29">
            <w:pPr>
              <w:spacing w:after="0" w:line="240" w:lineRule="auto"/>
              <w:jc w:val="center"/>
              <w:rPr>
                <w:rFonts w:eastAsia="Times New Roman" w:cs="Times New Roman"/>
                <w:sz w:val="24"/>
                <w:szCs w:val="24"/>
                <w:lang w:eastAsia="ru-RU"/>
              </w:rPr>
            </w:pPr>
            <w:r w:rsidRPr="003C27A5">
              <w:rPr>
                <w:rFonts w:eastAsia="Times New Roman" w:cs="Times New Roman"/>
                <w:b/>
                <w:bCs/>
                <w:sz w:val="20"/>
                <w:szCs w:val="20"/>
                <w:lang w:eastAsia="ru-RU"/>
              </w:rPr>
              <w:t>Обґрунтування</w:t>
            </w:r>
          </w:p>
        </w:tc>
      </w:tr>
      <w:tr w:rsidR="00BB03EE" w:rsidRPr="003C27A5" w:rsidTr="00DD02DF">
        <w:trPr>
          <w:tblCellSpacing w:w="15" w:type="dxa"/>
        </w:trPr>
        <w:tc>
          <w:tcPr>
            <w:tcW w:w="2507" w:type="dxa"/>
            <w:vMerge/>
            <w:tcBorders>
              <w:top w:val="outset" w:sz="6" w:space="0" w:color="auto"/>
              <w:left w:val="outset" w:sz="6" w:space="0" w:color="auto"/>
              <w:bottom w:val="outset" w:sz="6" w:space="0" w:color="auto"/>
              <w:right w:val="outset" w:sz="6" w:space="0" w:color="auto"/>
            </w:tcBorders>
            <w:hideMark/>
          </w:tcPr>
          <w:p w:rsidR="00F70F85" w:rsidRPr="003C27A5" w:rsidRDefault="00F70F85" w:rsidP="00675A29">
            <w:pPr>
              <w:spacing w:after="0" w:line="240" w:lineRule="auto"/>
              <w:rPr>
                <w:rFonts w:eastAsia="Times New Roman" w:cs="Times New Roman"/>
                <w:sz w:val="24"/>
                <w:szCs w:val="24"/>
                <w:lang w:eastAsia="ru-RU"/>
              </w:rPr>
            </w:pPr>
          </w:p>
        </w:tc>
        <w:tc>
          <w:tcPr>
            <w:tcW w:w="3230" w:type="dxa"/>
            <w:vMerge/>
            <w:tcBorders>
              <w:top w:val="outset" w:sz="6" w:space="0" w:color="auto"/>
              <w:left w:val="outset" w:sz="6" w:space="0" w:color="auto"/>
              <w:bottom w:val="outset" w:sz="6" w:space="0" w:color="auto"/>
              <w:right w:val="outset" w:sz="6" w:space="0" w:color="auto"/>
            </w:tcBorders>
            <w:hideMark/>
          </w:tcPr>
          <w:p w:rsidR="00F70F85" w:rsidRPr="003C27A5" w:rsidRDefault="00F70F85" w:rsidP="00675A29">
            <w:pPr>
              <w:spacing w:after="0" w:line="240" w:lineRule="auto"/>
              <w:rPr>
                <w:rFonts w:eastAsia="Times New Roman" w:cs="Times New Roman"/>
                <w:sz w:val="24"/>
                <w:szCs w:val="24"/>
                <w:lang w:eastAsia="ru-RU"/>
              </w:rPr>
            </w:pPr>
          </w:p>
        </w:tc>
        <w:tc>
          <w:tcPr>
            <w:tcW w:w="2096" w:type="dxa"/>
            <w:vMerge/>
            <w:tcBorders>
              <w:top w:val="outset" w:sz="6" w:space="0" w:color="auto"/>
              <w:left w:val="outset" w:sz="6" w:space="0" w:color="auto"/>
              <w:bottom w:val="outset" w:sz="6" w:space="0" w:color="auto"/>
              <w:right w:val="outset" w:sz="6" w:space="0" w:color="auto"/>
            </w:tcBorders>
            <w:hideMark/>
          </w:tcPr>
          <w:p w:rsidR="00F70F85" w:rsidRPr="003C27A5" w:rsidRDefault="00F70F85" w:rsidP="00675A29">
            <w:pPr>
              <w:spacing w:after="0" w:line="240" w:lineRule="auto"/>
              <w:rPr>
                <w:rFonts w:eastAsia="Times New Roman" w:cs="Times New Roman"/>
                <w:sz w:val="24"/>
                <w:szCs w:val="24"/>
                <w:lang w:eastAsia="ru-RU"/>
              </w:rPr>
            </w:pPr>
          </w:p>
        </w:tc>
        <w:tc>
          <w:tcPr>
            <w:tcW w:w="3514" w:type="dxa"/>
            <w:tcBorders>
              <w:top w:val="outset" w:sz="6" w:space="0" w:color="auto"/>
              <w:left w:val="outset" w:sz="6" w:space="0" w:color="auto"/>
              <w:bottom w:val="outset" w:sz="6" w:space="0" w:color="auto"/>
              <w:right w:val="outset" w:sz="6" w:space="0" w:color="auto"/>
            </w:tcBorders>
            <w:vAlign w:val="center"/>
            <w:hideMark/>
          </w:tcPr>
          <w:p w:rsidR="00F70F85" w:rsidRPr="003C27A5" w:rsidRDefault="00F70F85" w:rsidP="00675A29">
            <w:pPr>
              <w:spacing w:after="0" w:line="240" w:lineRule="auto"/>
              <w:jc w:val="center"/>
              <w:rPr>
                <w:rFonts w:eastAsia="Times New Roman" w:cs="Times New Roman"/>
                <w:sz w:val="24"/>
                <w:szCs w:val="24"/>
                <w:lang w:eastAsia="ru-RU"/>
              </w:rPr>
            </w:pPr>
            <w:r w:rsidRPr="003C27A5">
              <w:rPr>
                <w:rFonts w:eastAsia="Times New Roman" w:cs="Times New Roman"/>
                <w:b/>
                <w:bCs/>
                <w:sz w:val="20"/>
                <w:szCs w:val="20"/>
                <w:lang w:eastAsia="ru-RU"/>
              </w:rPr>
              <w:t>технічних та якісних характеристик предмета закупівлі</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0F85" w:rsidRPr="003C27A5" w:rsidRDefault="00F70F85" w:rsidP="00675A29">
            <w:pPr>
              <w:spacing w:after="0" w:line="240" w:lineRule="auto"/>
              <w:jc w:val="center"/>
              <w:rPr>
                <w:rFonts w:eastAsia="Times New Roman" w:cs="Times New Roman"/>
                <w:sz w:val="24"/>
                <w:szCs w:val="24"/>
                <w:lang w:eastAsia="ru-RU"/>
              </w:rPr>
            </w:pPr>
            <w:r w:rsidRPr="003C27A5">
              <w:rPr>
                <w:rFonts w:eastAsia="Times New Roman" w:cs="Times New Roman"/>
                <w:b/>
                <w:bCs/>
                <w:sz w:val="20"/>
                <w:szCs w:val="20"/>
                <w:lang w:eastAsia="ru-RU"/>
              </w:rPr>
              <w:t>очікуваної вартості предмета закупівлі</w:t>
            </w:r>
          </w:p>
        </w:tc>
      </w:tr>
      <w:tr w:rsidR="00DD02DF" w:rsidRPr="003C27A5" w:rsidTr="00DD02DF">
        <w:trPr>
          <w:tblCellSpacing w:w="15" w:type="dxa"/>
        </w:trPr>
        <w:tc>
          <w:tcPr>
            <w:tcW w:w="2507" w:type="dxa"/>
            <w:tcBorders>
              <w:top w:val="outset" w:sz="6" w:space="0" w:color="auto"/>
              <w:left w:val="outset" w:sz="6" w:space="0" w:color="auto"/>
              <w:bottom w:val="outset" w:sz="6" w:space="0" w:color="auto"/>
              <w:right w:val="outset" w:sz="6" w:space="0" w:color="auto"/>
            </w:tcBorders>
            <w:hideMark/>
          </w:tcPr>
          <w:p w:rsidR="00DD02DF" w:rsidRDefault="00675A29" w:rsidP="00675A29">
            <w:pPr>
              <w:spacing w:after="0" w:line="240" w:lineRule="auto"/>
              <w:rPr>
                <w:b/>
                <w:i/>
              </w:rPr>
            </w:pPr>
            <w:r w:rsidRPr="00675A29">
              <w:rPr>
                <w:b/>
                <w:i/>
              </w:rPr>
              <w:t xml:space="preserve">Технічні гази </w:t>
            </w:r>
          </w:p>
          <w:p w:rsidR="00675A29" w:rsidRPr="00675A29" w:rsidRDefault="00675A29" w:rsidP="00675A29">
            <w:pPr>
              <w:spacing w:after="0" w:line="240" w:lineRule="auto"/>
              <w:rPr>
                <w:rFonts w:eastAsia="Times New Roman" w:cs="Times New Roman"/>
                <w:lang w:eastAsia="ru-RU"/>
              </w:rPr>
            </w:pPr>
            <w:r w:rsidRPr="00675A29">
              <w:t xml:space="preserve">за </w:t>
            </w:r>
            <w:r w:rsidRPr="00675A29">
              <w:rPr>
                <w:rFonts w:cs="Times New Roman"/>
                <w:lang w:eastAsia="uk-UA"/>
              </w:rPr>
              <w:t>ДК 021:2015: 24110000-8 – Промислові гази</w:t>
            </w:r>
          </w:p>
          <w:p w:rsidR="00675A29" w:rsidRPr="00675A29" w:rsidRDefault="00675A29" w:rsidP="00675A29">
            <w:pPr>
              <w:spacing w:after="0" w:line="240" w:lineRule="auto"/>
              <w:rPr>
                <w:rFonts w:eastAsia="Times New Roman" w:cs="Times New Roman"/>
                <w:lang w:eastAsia="ru-RU"/>
              </w:rPr>
            </w:pPr>
          </w:p>
        </w:tc>
        <w:tc>
          <w:tcPr>
            <w:tcW w:w="3230" w:type="dxa"/>
            <w:tcBorders>
              <w:top w:val="outset" w:sz="6" w:space="0" w:color="auto"/>
              <w:left w:val="outset" w:sz="6" w:space="0" w:color="auto"/>
              <w:bottom w:val="outset" w:sz="6" w:space="0" w:color="auto"/>
              <w:right w:val="outset" w:sz="6" w:space="0" w:color="auto"/>
            </w:tcBorders>
            <w:hideMark/>
          </w:tcPr>
          <w:p w:rsidR="00675A29" w:rsidRPr="00675A29" w:rsidRDefault="00675A29" w:rsidP="00675A29">
            <w:pPr>
              <w:spacing w:after="0" w:line="240" w:lineRule="auto"/>
              <w:rPr>
                <w:rFonts w:cs="Times New Roman"/>
                <w:lang w:eastAsia="uk-UA"/>
              </w:rPr>
            </w:pPr>
            <w:r w:rsidRPr="00675A29">
              <w:rPr>
                <w:rFonts w:eastAsia="Times New Roman" w:cs="Times New Roman"/>
                <w:lang w:eastAsia="ru-RU"/>
              </w:rPr>
              <w:t xml:space="preserve">Відкриті торги </w:t>
            </w:r>
            <w:r w:rsidRPr="00675A29">
              <w:rPr>
                <w:rFonts w:cs="Times New Roman"/>
                <w:lang w:eastAsia="uk-UA"/>
              </w:rPr>
              <w:t>з особливостями</w:t>
            </w:r>
          </w:p>
          <w:p w:rsidR="00675A29" w:rsidRPr="00675A29" w:rsidRDefault="00675A29" w:rsidP="00675A29">
            <w:pPr>
              <w:spacing w:after="0" w:line="240" w:lineRule="auto"/>
              <w:rPr>
                <w:rFonts w:eastAsia="Times New Roman" w:cs="Times New Roman"/>
                <w:lang w:eastAsia="ru-RU"/>
              </w:rPr>
            </w:pPr>
            <w:r w:rsidRPr="00675A29">
              <w:rPr>
                <w:rStyle w:val="ng-binding"/>
                <w:rFonts w:cs="Times New Roman"/>
                <w:b/>
                <w:bCs/>
                <w:color w:val="555555"/>
              </w:rPr>
              <w:t>UA-2023-01-25-017307-a</w:t>
            </w:r>
            <w:r w:rsidRPr="00675A29">
              <w:rPr>
                <w:rFonts w:cs="Times New Roman"/>
                <w:color w:val="555555"/>
                <w:shd w:val="clear" w:color="auto" w:fill="F3F7FA"/>
              </w:rPr>
              <w:t> </w:t>
            </w:r>
          </w:p>
        </w:tc>
        <w:tc>
          <w:tcPr>
            <w:tcW w:w="2096" w:type="dxa"/>
            <w:tcBorders>
              <w:top w:val="outset" w:sz="6" w:space="0" w:color="auto"/>
              <w:left w:val="outset" w:sz="6" w:space="0" w:color="auto"/>
              <w:bottom w:val="outset" w:sz="6" w:space="0" w:color="auto"/>
              <w:right w:val="outset" w:sz="6" w:space="0" w:color="auto"/>
            </w:tcBorders>
            <w:hideMark/>
          </w:tcPr>
          <w:p w:rsidR="00675A29" w:rsidRPr="00675A29" w:rsidRDefault="00675A29" w:rsidP="00675A29">
            <w:pPr>
              <w:spacing w:after="0" w:line="240" w:lineRule="auto"/>
              <w:jc w:val="center"/>
              <w:rPr>
                <w:rFonts w:cs="Times New Roman"/>
                <w:lang w:eastAsia="uk-UA"/>
              </w:rPr>
            </w:pPr>
            <w:r w:rsidRPr="00675A29">
              <w:rPr>
                <w:rFonts w:cs="Times New Roman"/>
                <w:lang w:eastAsia="uk-UA"/>
              </w:rPr>
              <w:t xml:space="preserve">2 026 000 </w:t>
            </w:r>
            <w:bookmarkStart w:id="1" w:name="_GoBack"/>
            <w:bookmarkEnd w:id="1"/>
            <w:r w:rsidRPr="00675A29">
              <w:rPr>
                <w:rFonts w:cs="Times New Roman"/>
                <w:lang w:eastAsia="uk-UA"/>
              </w:rPr>
              <w:t>грн.</w:t>
            </w:r>
            <w:r w:rsidRPr="00675A29">
              <w:rPr>
                <w:rFonts w:cs="Times New Roman"/>
                <w:lang w:eastAsia="uk-UA"/>
              </w:rPr>
              <w:t xml:space="preserve"> з ПДВ</w:t>
            </w:r>
          </w:p>
        </w:tc>
        <w:tc>
          <w:tcPr>
            <w:tcW w:w="3514" w:type="dxa"/>
            <w:tcBorders>
              <w:top w:val="outset" w:sz="6" w:space="0" w:color="auto"/>
              <w:left w:val="outset" w:sz="6" w:space="0" w:color="auto"/>
              <w:bottom w:val="outset" w:sz="6" w:space="0" w:color="auto"/>
              <w:right w:val="outset" w:sz="6" w:space="0" w:color="auto"/>
            </w:tcBorders>
            <w:hideMark/>
          </w:tcPr>
          <w:p w:rsidR="00675A29" w:rsidRPr="00675A29" w:rsidRDefault="00675A29" w:rsidP="00675A29">
            <w:pPr>
              <w:spacing w:after="0" w:line="240" w:lineRule="auto"/>
              <w:rPr>
                <w:rFonts w:eastAsia="Times New Roman" w:cs="Times New Roman"/>
                <w:lang w:eastAsia="ru-RU"/>
              </w:rPr>
            </w:pPr>
            <w:r w:rsidRPr="00675A29">
              <w:rPr>
                <w:rFonts w:eastAsia="Times New Roman" w:cs="Times New Roman"/>
                <w:lang w:eastAsia="ru-RU"/>
              </w:rPr>
              <w:t xml:space="preserve">Якісні та технічні характеристики обумовлені вимогами до </w:t>
            </w:r>
            <w:r w:rsidRPr="00675A29">
              <w:rPr>
                <w:rFonts w:cs="Times New Roman"/>
              </w:rPr>
              <w:t>відповідності технічній документації, чинним державним стандартам України, вимогам до якості</w:t>
            </w:r>
            <w:r w:rsidRPr="00675A29">
              <w:rPr>
                <w:rFonts w:eastAsia="Times New Roman" w:cs="Times New Roman"/>
                <w:lang w:eastAsia="ru-RU"/>
              </w:rPr>
              <w:t>,</w:t>
            </w:r>
            <w:r w:rsidRPr="00675A29">
              <w:rPr>
                <w:rFonts w:cs="Times New Roman"/>
              </w:rPr>
              <w:t xml:space="preserve"> та підтверджуватися сертифікатом (паспортом) якості виробника,</w:t>
            </w:r>
            <w:r w:rsidRPr="00675A29">
              <w:rPr>
                <w:rFonts w:eastAsia="Times New Roman" w:cs="Times New Roman"/>
                <w:lang w:eastAsia="ru-RU"/>
              </w:rPr>
              <w:t xml:space="preserve"> а також вимогами ДСТУ, ГОСТів, технічного регламенту щодо вимог до </w:t>
            </w:r>
            <w:r w:rsidRPr="00675A29">
              <w:t>перевезення спеціалізованим автотранспортом  вищезазначених товарів.</w:t>
            </w:r>
          </w:p>
        </w:tc>
        <w:tc>
          <w:tcPr>
            <w:tcW w:w="3499" w:type="dxa"/>
            <w:tcBorders>
              <w:top w:val="outset" w:sz="6" w:space="0" w:color="auto"/>
              <w:left w:val="outset" w:sz="6" w:space="0" w:color="auto"/>
              <w:bottom w:val="outset" w:sz="6" w:space="0" w:color="auto"/>
              <w:right w:val="outset" w:sz="6" w:space="0" w:color="auto"/>
            </w:tcBorders>
            <w:hideMark/>
          </w:tcPr>
          <w:p w:rsidR="00675A29" w:rsidRPr="00675A29" w:rsidRDefault="00675A29" w:rsidP="00675A29">
            <w:pPr>
              <w:spacing w:after="0" w:line="240" w:lineRule="auto"/>
              <w:rPr>
                <w:rFonts w:eastAsia="Times New Roman" w:cs="Times New Roman"/>
                <w:lang w:eastAsia="ru-RU"/>
              </w:rPr>
            </w:pPr>
            <w:r w:rsidRPr="00675A29">
              <w:rPr>
                <w:rFonts w:eastAsia="Times New Roman" w:cs="Times New Roman"/>
                <w:lang w:eastAsia="ru-RU"/>
              </w:rPr>
              <w:t>Розрахунок очікуваної вартості обумовлений статистичними даними про середньомісячне використання технічних газів структурними підрозділами Інституту. При цьому, враховуючи різке підвищення ціни на природний газ на світовому  та Українському ринку,  на підставі отриманих від потенційних постачальників комерційних пропозицій із зазначенням діючих цін на технічні гази було зроблено розрахунок очікуваної вартості.</w:t>
            </w:r>
          </w:p>
        </w:tc>
      </w:tr>
    </w:tbl>
    <w:p w:rsidR="00A664F0" w:rsidRPr="00A664F0" w:rsidRDefault="00A664F0" w:rsidP="00675A29">
      <w:pPr>
        <w:spacing w:after="0" w:line="240" w:lineRule="auto"/>
        <w:rPr>
          <w:lang w:val="ru-RU"/>
        </w:rPr>
      </w:pPr>
    </w:p>
    <w:sectPr w:rsidR="00A664F0" w:rsidRPr="00A664F0" w:rsidSect="00675A29">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85"/>
    <w:rsid w:val="000521E8"/>
    <w:rsid w:val="000F6496"/>
    <w:rsid w:val="003D1445"/>
    <w:rsid w:val="003F66D0"/>
    <w:rsid w:val="0040513D"/>
    <w:rsid w:val="00441B85"/>
    <w:rsid w:val="0050435B"/>
    <w:rsid w:val="00675A29"/>
    <w:rsid w:val="007F2959"/>
    <w:rsid w:val="00810FF2"/>
    <w:rsid w:val="00817426"/>
    <w:rsid w:val="009C7955"/>
    <w:rsid w:val="009D3ED1"/>
    <w:rsid w:val="00A445F9"/>
    <w:rsid w:val="00A664F0"/>
    <w:rsid w:val="00A918AB"/>
    <w:rsid w:val="00AB6D83"/>
    <w:rsid w:val="00AF18EF"/>
    <w:rsid w:val="00BB03EE"/>
    <w:rsid w:val="00BC5145"/>
    <w:rsid w:val="00DB72B4"/>
    <w:rsid w:val="00DD02DF"/>
    <w:rsid w:val="00F70F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D875"/>
  <w15:chartTrackingRefBased/>
  <w15:docId w15:val="{A8C8DFDD-725A-4F9F-AD2F-6C6A41EB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4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817426"/>
    <w:pPr>
      <w:jc w:val="right"/>
    </w:pPr>
    <w:rPr>
      <w:lang w:val="ru-RU"/>
    </w:rPr>
  </w:style>
  <w:style w:type="character" w:customStyle="1" w:styleId="10">
    <w:name w:val="Стиль1 Знак"/>
    <w:basedOn w:val="a0"/>
    <w:link w:val="1"/>
    <w:rsid w:val="00817426"/>
    <w:rPr>
      <w:lang w:val="ru-RU"/>
    </w:rPr>
  </w:style>
  <w:style w:type="paragraph" w:styleId="HTML">
    <w:name w:val="HTML Preformatted"/>
    <w:basedOn w:val="a"/>
    <w:link w:val="HTML0"/>
    <w:uiPriority w:val="99"/>
    <w:semiHidden/>
    <w:unhideWhenUsed/>
    <w:rsid w:val="009C7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9C7955"/>
    <w:rPr>
      <w:rFonts w:ascii="Courier New" w:eastAsia="Times New Roman" w:hAnsi="Courier New" w:cs="Courier New"/>
      <w:sz w:val="20"/>
      <w:szCs w:val="20"/>
      <w:lang w:val="ru-RU" w:eastAsia="ru-RU"/>
    </w:rPr>
  </w:style>
  <w:style w:type="paragraph" w:customStyle="1" w:styleId="rvps2">
    <w:name w:val="rvps2"/>
    <w:basedOn w:val="a"/>
    <w:rsid w:val="00A664F0"/>
    <w:pPr>
      <w:spacing w:before="100" w:beforeAutospacing="1" w:after="100" w:afterAutospacing="1" w:line="240" w:lineRule="auto"/>
    </w:pPr>
    <w:rPr>
      <w:rFonts w:eastAsia="Times New Roman" w:cs="Times New Roman"/>
      <w:sz w:val="24"/>
      <w:szCs w:val="24"/>
      <w:lang w:val="ru-RU" w:eastAsia="ru-RU"/>
    </w:rPr>
  </w:style>
  <w:style w:type="table" w:styleId="a3">
    <w:name w:val="Table Grid"/>
    <w:basedOn w:val="a1"/>
    <w:uiPriority w:val="39"/>
    <w:rsid w:val="00675A29"/>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67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8594">
      <w:bodyDiv w:val="1"/>
      <w:marLeft w:val="0"/>
      <w:marRight w:val="0"/>
      <w:marTop w:val="0"/>
      <w:marBottom w:val="0"/>
      <w:divBdr>
        <w:top w:val="none" w:sz="0" w:space="0" w:color="auto"/>
        <w:left w:val="none" w:sz="0" w:space="0" w:color="auto"/>
        <w:bottom w:val="none" w:sz="0" w:space="0" w:color="auto"/>
        <w:right w:val="none" w:sz="0" w:space="0" w:color="auto"/>
      </w:divBdr>
    </w:div>
    <w:div w:id="1322543030">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5583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199</Words>
  <Characters>1138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Алина</cp:lastModifiedBy>
  <cp:revision>7</cp:revision>
  <cp:lastPrinted>2022-01-21T09:25:00Z</cp:lastPrinted>
  <dcterms:created xsi:type="dcterms:W3CDTF">2021-01-27T14:48:00Z</dcterms:created>
  <dcterms:modified xsi:type="dcterms:W3CDTF">2023-01-25T18:31:00Z</dcterms:modified>
</cp:coreProperties>
</file>